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>Resources for Families on</w:t>
      </w:r>
    </w:p>
    <w:p>
      <w:pPr>
        <w:pStyle w:val="Title"/>
        <w:jc w:val="center"/>
        <w:rPr>
          <w:b w:val="0"/>
          <w:bCs w:val="0"/>
        </w:rPr>
      </w:pPr>
      <w:r>
        <w:rPr>
          <w:b w:val="0"/>
          <w:bCs w:val="0"/>
          <w:rtl w:val="0"/>
          <w:lang w:val="en-US"/>
        </w:rPr>
        <w:t xml:space="preserve">Fetal Alcohol Spectrum Disorders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Websites (there are many; these are favorites)</w:t>
      </w: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</w:rPr>
        <w:tab/>
        <w:t>Proof Alliance  (used to be Minnesota Organization on FASD)</w:t>
      </w:r>
      <w:r>
        <w:rPr>
          <w:sz w:val="26"/>
          <w:szCs w:val="26"/>
          <w:rtl w:val="0"/>
          <w:lang w:val="en-US"/>
        </w:rPr>
        <w:t>—</w:t>
      </w:r>
      <w:r>
        <w:rPr>
          <w:sz w:val="26"/>
          <w:szCs w:val="26"/>
          <w:rtl w:val="0"/>
          <w:lang w:val="en-US"/>
        </w:rPr>
        <w:t xml:space="preserve">has </w:t>
        <w:tab/>
        <w:tab/>
        <w:tab/>
        <w:t>resources and info for educators, justice, families, advocates</w:t>
      </w:r>
    </w:p>
    <w:p>
      <w:pPr>
        <w:pStyle w:val="Body A"/>
        <w:rPr>
          <w:rStyle w:val="None"/>
          <w:sz w:val="26"/>
          <w:szCs w:val="26"/>
        </w:rPr>
      </w:pPr>
      <w:r>
        <w:rPr>
          <w:sz w:val="26"/>
          <w:szCs w:val="26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"http://proofalliance.org"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proofalliance.org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NOFAS Northern California, good information, also is leading legislative </w:t>
        <w:tab/>
        <w:tab/>
        <w:t>change in California.</w:t>
        <w:tab/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"http://www.nofasnortherncalifornia.org"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www.nofasnortherncalifornia.org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"https://nationalfasd.org.uk/"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https://nationalfasd.org.uk/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 is a wonderful resource located in England, and </w:t>
        <w:tab/>
        <w:tab/>
        <w:t>has excellent information.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"http://www.FASDUnited.org"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www.FASDUnited.org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is the new name for our national organization on FASD.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Leading national legislation efforts.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Online Support Groups (Ongoing, on Facebook)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Parenting FASD Kids  (just search on Facebook)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Parenting FASD Teens and Adults  </w:t>
        <w:tab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FASD Caregiver Success (Jeff Noble) (all ages)  https://</w:t>
        <w:tab/>
        <w:tab/>
        <w:tab/>
        <w:tab/>
        <w:tab/>
        <w:t>www.facebook.com/groups/FASDFOREVER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Online Support Groups (Monthly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"https://www.php.com/fetal-alcohol-"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https://www.php.com/fetal-alcohol-</w:t>
      </w:r>
      <w:r>
        <w:rPr/>
        <w:fldChar w:fldCharType="end" w:fldLock="0"/>
      </w:r>
      <w:r>
        <w:rPr>
          <w:rStyle w:val="None"/>
          <w:sz w:val="26"/>
          <w:szCs w:val="26"/>
          <w:rtl w:val="0"/>
        </w:rPr>
        <w:tab/>
        <w:tab/>
        <w:tab/>
        <w:t>spectrum-disorder-fasd-support-group/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Parents Helping Parents FASD Support Group/younger kid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Parents Helping Parents FASD Support Group/older kids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Books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Trying Differently, Not Harder, </w:t>
      </w:r>
      <w:r>
        <w:rPr>
          <w:rStyle w:val="None"/>
          <w:sz w:val="26"/>
          <w:szCs w:val="26"/>
          <w:rtl w:val="0"/>
          <w:lang w:val="en-US"/>
        </w:rPr>
        <w:t>Diane Malbin</w:t>
      </w:r>
    </w:p>
    <w:p>
      <w:pPr>
        <w:pStyle w:val="Body A"/>
        <w:rPr>
          <w:rStyle w:val="None"/>
          <w:i w:val="1"/>
          <w:iCs w:val="1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Making Sense of the Madness, and FASD Survival Guide, </w:t>
      </w:r>
      <w:r>
        <w:rPr>
          <w:rStyle w:val="None"/>
          <w:sz w:val="26"/>
          <w:szCs w:val="26"/>
          <w:rtl w:val="0"/>
          <w:lang w:val="en-US"/>
        </w:rPr>
        <w:t>Jeff Noble</w:t>
      </w:r>
    </w:p>
    <w:p>
      <w:pPr>
        <w:pStyle w:val="Body A"/>
        <w:rPr>
          <w:rStyle w:val="None"/>
          <w:i w:val="1"/>
          <w:iCs w:val="1"/>
          <w:sz w:val="26"/>
          <w:szCs w:val="26"/>
        </w:rPr>
      </w:pPr>
    </w:p>
    <w:p>
      <w:pPr>
        <w:pStyle w:val="Body A"/>
        <w:rPr>
          <w:rStyle w:val="None"/>
          <w:i w:val="1"/>
          <w:iCs w:val="1"/>
          <w:sz w:val="26"/>
          <w:szCs w:val="26"/>
        </w:rPr>
      </w:pPr>
      <w:r>
        <w:rPr>
          <w:rStyle w:val="None"/>
          <w:i w:val="1"/>
          <w:iCs w:val="1"/>
          <w:sz w:val="26"/>
          <w:szCs w:val="26"/>
          <w:rtl w:val="0"/>
        </w:rPr>
        <w:tab/>
        <w:t>for in-depth scholarly material:</w:t>
      </w:r>
    </w:p>
    <w:p>
      <w:pPr>
        <w:pStyle w:val="Body A"/>
        <w:rPr>
          <w:rStyle w:val="None"/>
          <w:i w:val="1"/>
          <w:iCs w:val="1"/>
          <w:sz w:val="26"/>
          <w:szCs w:val="26"/>
          <w:lang w:val="en-US"/>
        </w:rPr>
      </w:pPr>
      <w:r>
        <w:rPr>
          <w:rStyle w:val="None"/>
          <w:i w:val="1"/>
          <w:iCs w:val="1"/>
          <w:sz w:val="26"/>
          <w:szCs w:val="26"/>
          <w:lang w:val="en-US"/>
        </w:rPr>
        <w:tab/>
      </w:r>
      <w:r>
        <w:rPr>
          <w:rStyle w:val="None"/>
          <w:sz w:val="26"/>
          <w:szCs w:val="26"/>
          <w:rtl w:val="0"/>
          <w:lang w:val="fr-FR"/>
        </w:rPr>
        <w:t>Hagan JF,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en-US"/>
        </w:rPr>
        <w:t>Balachova T,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en-US"/>
        </w:rPr>
        <w:t>Bertrand J, Chasnoff I,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da-DK"/>
        </w:rPr>
        <w:t>Dang E,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fr-FR"/>
        </w:rPr>
        <w:t xml:space="preserve">Fernandez-Baca </w:t>
      </w:r>
      <w:r>
        <w:rPr>
          <w:rStyle w:val="None"/>
          <w:sz w:val="26"/>
          <w:szCs w:val="26"/>
          <w:rtl w:val="0"/>
          <w:lang w:val="en-US"/>
        </w:rPr>
        <w:tab/>
        <w:tab/>
        <w:t>D,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de-DE"/>
        </w:rPr>
        <w:t>Kable J, Kosofsky B,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es-ES_tradnl"/>
        </w:rPr>
        <w:t>Senturias YN,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en-US"/>
        </w:rPr>
        <w:t>Singh N,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en-US"/>
        </w:rPr>
        <w:t xml:space="preserve">Sloane, M, Weitzman </w:t>
        <w:tab/>
        <w:tab/>
      </w:r>
      <w:r>
        <w:rPr>
          <w:rStyle w:val="None"/>
          <w:sz w:val="26"/>
          <w:szCs w:val="26"/>
          <w:rtl w:val="0"/>
          <w:lang w:val="es-ES_tradnl"/>
        </w:rPr>
        <w:t>C,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sz w:val="26"/>
          <w:szCs w:val="26"/>
          <w:rtl w:val="0"/>
          <w:lang w:val="da-DK"/>
        </w:rPr>
        <w:t>Zubler J,</w:t>
      </w:r>
      <w:r>
        <w:rPr>
          <w:rStyle w:val="None"/>
          <w:sz w:val="26"/>
          <w:szCs w:val="26"/>
          <w:rtl w:val="0"/>
          <w:lang w:val="en-US"/>
        </w:rPr>
        <w:t> </w:t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on behalf of Neurobehavioral Disorder Associated With </w:t>
        <w:tab/>
      </w:r>
    </w:p>
    <w:p>
      <w:pPr>
        <w:pStyle w:val="Body A"/>
        <w:rPr>
          <w:rStyle w:val="None"/>
          <w:i w:val="1"/>
          <w:iCs w:val="1"/>
          <w:sz w:val="26"/>
          <w:szCs w:val="26"/>
        </w:rPr>
      </w:pPr>
      <w:r>
        <w:rPr>
          <w:rStyle w:val="None"/>
          <w:i w:val="1"/>
          <w:iCs w:val="1"/>
          <w:sz w:val="26"/>
          <w:szCs w:val="26"/>
          <w:rtl w:val="0"/>
          <w:lang w:val="en-US"/>
        </w:rPr>
        <w:tab/>
        <w:tab/>
        <w:t>Prenatal Alcohol Exposure Workgroup (2016).</w:t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> </w:t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American Academy of </w:t>
        <w:tab/>
        <w:tab/>
        <w:t>Pediatrics 10.1542/peds.2015-3113</w:t>
      </w:r>
    </w:p>
    <w:p>
      <w:pPr>
        <w:pStyle w:val="Body A"/>
        <w:rPr>
          <w:rStyle w:val="None"/>
          <w:i w:val="1"/>
          <w:iCs w:val="1"/>
          <w:sz w:val="26"/>
          <w:szCs w:val="26"/>
        </w:rPr>
      </w:pPr>
      <w:r>
        <w:rPr>
          <w:rStyle w:val="None"/>
          <w:i w:val="1"/>
          <w:iCs w:val="1"/>
          <w:sz w:val="26"/>
          <w:szCs w:val="26"/>
        </w:rPr>
        <w:tab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i w:val="1"/>
          <w:iCs w:val="1"/>
          <w:sz w:val="26"/>
          <w:szCs w:val="26"/>
        </w:rPr>
        <w:tab/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Videos 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6 Things </w:t>
      </w:r>
      <w:r>
        <w:rPr>
          <w:rStyle w:val="None"/>
          <w:sz w:val="26"/>
          <w:szCs w:val="26"/>
          <w:rtl w:val="0"/>
          <w:lang w:val="en-US"/>
        </w:rPr>
        <w:t>by Nate Sheets (9 minutes)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>Fetal Alcohol and the Law</w:t>
      </w:r>
      <w:r>
        <w:rPr>
          <w:rStyle w:val="None"/>
          <w:sz w:val="26"/>
          <w:szCs w:val="26"/>
          <w:rtl w:val="0"/>
          <w:lang w:val="en-US"/>
        </w:rPr>
        <w:t xml:space="preserve"> by David Boulding (9 minutes)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Why Typical May Not Work </w:t>
      </w:r>
      <w:r>
        <w:rPr>
          <w:rStyle w:val="None"/>
          <w:sz w:val="26"/>
          <w:szCs w:val="26"/>
          <w:rtl w:val="0"/>
          <w:lang w:val="en-US"/>
        </w:rPr>
        <w:t xml:space="preserve"> by Nathan Ory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 w:val="1"/>
          <w:iCs w:val="1"/>
          <w:sz w:val="26"/>
          <w:szCs w:val="26"/>
          <w:rtl w:val="0"/>
          <w:lang w:val="en-US"/>
        </w:rPr>
        <w:t xml:space="preserve">FASDs and Making Friends </w:t>
      </w:r>
      <w:r>
        <w:rPr>
          <w:rStyle w:val="None"/>
          <w:sz w:val="26"/>
          <w:szCs w:val="26"/>
          <w:rtl w:val="0"/>
          <w:lang w:val="en-US"/>
        </w:rPr>
        <w:t>by Ira Chasnoff (NTI Upstream)</w:t>
        <w:tab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"https://www.fosterparentcollege.com/course-info/fasd--a"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https://www.fosterparentcollege.com/course-info/fasd--a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90-minute webinar for </w:t>
        <w:tab/>
        <w:tab/>
        <w:t xml:space="preserve">foster parents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Music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Peter Alsop, child psychologist and musician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en-US"/>
        </w:rPr>
        <w:t xml:space="preserve">a double album about sex </w:t>
        <w:tab/>
        <w:tab/>
        <w:t>and sexuality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en-US"/>
        </w:rPr>
        <w:t>humorous, straightforward, good boundaries and a posi</w:t>
        <w:tab/>
        <w:tab/>
        <w:t>tive approach to sex and its appropriate expression.  http:///album/</w:t>
        <w:tab/>
        <w:tab/>
        <w:tab/>
        <w:t>songs-sex-and-sexuality-double-cd-album-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Further Training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FASCETS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"http://www.fascets.org"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www.fascets.org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Nate Sheets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"http://www.oregonbehavior.com"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www.oregonbehavior.com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Jeff Noble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"http://www.fasdforever.com"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www.fasdforever.com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Kathryn Page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"mailto:kathryn.page@sbcglobal.net"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kathryn.page@sbcglobal.net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 xml:space="preserve">FASD-specific mental health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Families Moving Forward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"https://depts.washington.edu/fmffasd/"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https://depts.washington.edu/fmffasd/</w:t>
      </w:r>
      <w:r>
        <w:rPr/>
        <w:fldChar w:fldCharType="end" w:fldLock="0"/>
      </w:r>
      <w:r>
        <w:rPr>
          <w:rStyle w:val="None"/>
          <w:sz w:val="26"/>
          <w:szCs w:val="26"/>
          <w:rtl w:val="0"/>
          <w:lang w:val="en-US"/>
        </w:rPr>
        <w:t xml:space="preserve"> 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 xml:space="preserve">Eileen Devine, LCSW 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en-US"/>
        </w:rPr>
        <w:t>Handouts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8 Magic Keys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en-US"/>
        </w:rPr>
        <w:t xml:space="preserve">the classic skeleton of support and intervention.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"http://hal"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http://hal</w:t>
      </w:r>
      <w:r>
        <w:rPr/>
        <w:fldChar w:fldCharType="end" w:fldLock="0"/>
      </w:r>
      <w:r>
        <w:rPr>
          <w:rStyle w:val="None"/>
          <w:sz w:val="26"/>
          <w:szCs w:val="26"/>
        </w:rPr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"http://tonfasd.ca/wp-content/uploads/2015/09/8-Magic-Keys-to-Supporting-"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tonfasd.ca/wp-content/uploads/2015/09/8-Magic-Keys-to-Supporting-</w:t>
      </w:r>
      <w:r>
        <w:rPr/>
        <w:fldChar w:fldCharType="end" w:fldLock="0"/>
      </w:r>
      <w:r>
        <w:rPr>
          <w:rStyle w:val="None"/>
          <w:sz w:val="26"/>
          <w:szCs w:val="26"/>
          <w:rtl w:val="0"/>
        </w:rPr>
        <w:tab/>
        <w:t>FASD.pdf</w:t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>
      <w:pPr>
        <w:pStyle w:val="Body A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</w:rPr>
        <w:tab/>
        <w:t>Overlapping Characteristics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en-US"/>
        </w:rPr>
        <w:t xml:space="preserve">chart showing signs and symptoms of FASD </w:t>
        <w:tab/>
        <w:t xml:space="preserve">compared to several other conditions.  A good one-page attention-getter.  </w:t>
        <w:tab/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"https://www.proofalliance.org/wp-content/uploads/2015/09/Overlapping-Characteristics-4-29-2016.pdf"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https://www.proofalliance.org/wp-content/uploads/2015/09/Overlapping-Characteristics-4-29-2016.pdf</w:t>
      </w:r>
      <w:r>
        <w:rPr/>
        <w:fldChar w:fldCharType="end" w:fldLock="0"/>
      </w:r>
      <w:r>
        <w:rPr>
          <w:rStyle w:val="None"/>
          <w:sz w:val="26"/>
          <w:szCs w:val="26"/>
        </w:rPr>
        <w:tab/>
      </w:r>
    </w:p>
    <w:p>
      <w:pPr>
        <w:pStyle w:val="Body A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6"/>
      <w:szCs w:val="26"/>
      <w:u w:val="single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C02D444B71E41838C8DD71D0842BD" ma:contentTypeVersion="13" ma:contentTypeDescription="Create a new document." ma:contentTypeScope="" ma:versionID="2a06457de3663fe6a48d89b50b56f596">
  <xsd:schema xmlns:xsd="http://www.w3.org/2001/XMLSchema" xmlns:xs="http://www.w3.org/2001/XMLSchema" xmlns:p="http://schemas.microsoft.com/office/2006/metadata/properties" xmlns:ns2="3e71c43c-13df-4df7-b616-47767a8fdebc" xmlns:ns3="40ba8c16-5fa4-42dd-a828-a94f576ce170" targetNamespace="http://schemas.microsoft.com/office/2006/metadata/properties" ma:root="true" ma:fieldsID="5f68265896cb59eada65119af4ea00d0" ns2:_="" ns3:_="">
    <xsd:import namespace="3e71c43c-13df-4df7-b616-47767a8fdebc"/>
    <xsd:import namespace="40ba8c16-5fa4-42dd-a828-a94f576ce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1c43c-13df-4df7-b616-47767a8fd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8c16-5fa4-42dd-a828-a94f576ce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20EACB-6715-4C96-B723-6D154BD045F1}"/>
</file>

<file path=customXml/itemProps2.xml><?xml version="1.0" encoding="utf-8"?>
<ds:datastoreItem xmlns:ds="http://schemas.openxmlformats.org/officeDocument/2006/customXml" ds:itemID="{E5D5815F-A54F-45C8-85F4-98FD40953767}"/>
</file>

<file path=customXml/itemProps3.xml><?xml version="1.0" encoding="utf-8"?>
<ds:datastoreItem xmlns:ds="http://schemas.openxmlformats.org/officeDocument/2006/customXml" ds:itemID="{78E52B4F-AA7B-46DF-974C-58B2B188790C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0x010100184C02D444B71E41838C8DD71D0842BD</vt:lpwstr>
  </property>
</Properties>
</file>